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181F" w:rsidRPr="003C62BE" w:rsidRDefault="00AE181F" w:rsidP="00AE181F">
      <w:pPr>
        <w:pStyle w:val="a3"/>
        <w:spacing w:line="240" w:lineRule="auto"/>
        <w:ind w:left="275" w:hanging="275"/>
        <w:jc w:val="center"/>
        <w:rPr>
          <w:rFonts w:asciiTheme="majorEastAsia" w:eastAsiaTheme="majorEastAsia" w:hAnsiTheme="majorEastAsia"/>
          <w:b/>
          <w:color w:val="000000" w:themeColor="text1"/>
          <w:sz w:val="28"/>
          <w:szCs w:val="28"/>
          <w:lang w:eastAsia="zh-CN"/>
        </w:rPr>
      </w:pPr>
      <w:bookmarkStart w:id="0" w:name="貸与奨学金事業募集要項"/>
      <w:r>
        <w:rPr>
          <w:rFonts w:asciiTheme="majorEastAsia" w:eastAsiaTheme="majorEastAsia" w:hAnsiTheme="majorEastAsia" w:hint="eastAsia"/>
          <w:b/>
          <w:color w:val="000000" w:themeColor="text1"/>
          <w:sz w:val="28"/>
          <w:szCs w:val="28"/>
        </w:rPr>
        <w:t>202</w:t>
      </w:r>
      <w:r w:rsidR="0056793F">
        <w:rPr>
          <w:rFonts w:asciiTheme="majorEastAsia" w:eastAsiaTheme="majorEastAsia" w:hAnsiTheme="majorEastAsia" w:hint="eastAsia"/>
          <w:b/>
          <w:color w:val="000000" w:themeColor="text1"/>
          <w:sz w:val="28"/>
          <w:szCs w:val="28"/>
        </w:rPr>
        <w:t>3</w:t>
      </w:r>
      <w:r w:rsidRPr="003C62BE">
        <w:rPr>
          <w:rFonts w:asciiTheme="majorEastAsia" w:eastAsiaTheme="majorEastAsia" w:hAnsiTheme="majorEastAsia" w:hint="eastAsia"/>
          <w:b/>
          <w:color w:val="000000" w:themeColor="text1"/>
          <w:sz w:val="28"/>
          <w:szCs w:val="28"/>
          <w:lang w:eastAsia="zh-CN"/>
        </w:rPr>
        <w:t>年度　貸与奨学金事業募集要項</w:t>
      </w:r>
      <w:bookmarkEnd w:id="0"/>
    </w:p>
    <w:p w:rsidR="00AE181F" w:rsidRPr="003C62BE" w:rsidRDefault="00A816C4" w:rsidP="00AE181F">
      <w:pPr>
        <w:jc w:val="right"/>
        <w:rPr>
          <w:color w:val="000000" w:themeColor="text1"/>
          <w:lang w:eastAsia="zh-CN"/>
        </w:rPr>
      </w:pPr>
      <w:hyperlink w:anchor="目次" w:history="1">
        <w:r w:rsidR="00AE181F" w:rsidRPr="00522E58">
          <w:rPr>
            <w:rStyle w:val="a5"/>
            <w:rFonts w:hAnsi="ＭＳ 明朝" w:hint="eastAsia"/>
            <w:vanish/>
            <w:szCs w:val="21"/>
          </w:rPr>
          <w:t>目次</w:t>
        </w:r>
        <w:r w:rsidR="00AE181F">
          <w:rPr>
            <w:rStyle w:val="a5"/>
            <w:rFonts w:hAnsi="ＭＳ 明朝" w:hint="eastAsia"/>
            <w:vanish/>
            <w:szCs w:val="21"/>
          </w:rPr>
          <w:t>へ戻る</w:t>
        </w:r>
        <w:r w:rsidR="00AE181F" w:rsidRPr="00522E58">
          <w:rPr>
            <w:rStyle w:val="a5"/>
            <w:rFonts w:hAnsi="ＭＳ 明朝" w:hint="eastAsia"/>
            <w:vanish/>
            <w:szCs w:val="21"/>
          </w:rPr>
          <w:t>（Ctrl+クリック）</w:t>
        </w:r>
      </w:hyperlink>
    </w:p>
    <w:p w:rsidR="00AE181F" w:rsidRPr="003C62BE" w:rsidRDefault="00AE181F" w:rsidP="00AE181F">
      <w:pPr>
        <w:jc w:val="right"/>
        <w:rPr>
          <w:color w:val="000000" w:themeColor="text1"/>
          <w:lang w:eastAsia="zh-CN"/>
        </w:rPr>
      </w:pPr>
      <w:r w:rsidRPr="003C62BE">
        <w:rPr>
          <w:rFonts w:hint="eastAsia"/>
          <w:color w:val="000000" w:themeColor="text1"/>
          <w:lang w:eastAsia="zh-CN"/>
        </w:rPr>
        <w:t>公益財団法人日本教育公務員弘済会</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１．応募資格</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奨学金を貸与する奨学生は、国公私立大学院、大学、短期大学、高等専門学校及び専修学校専門課程に在学し、学資金の支払いが困難と認められるものとします。ただし、高等専門学校については、第４学年以上の在学生に限るものとします。</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２．奨学金額と貸与期間</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奨学金の貸与期間は、正規の最短修業期間とします。貸与する奨学金の額は、修業期間１年につき25万円以内とし最高100万円とします。</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＜奨学金の貸与例＞</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・高等専門学校　　　　25万円×２年間＝ 50万円</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w:t>
      </w:r>
      <w:r w:rsidRPr="00AE181F">
        <w:rPr>
          <w:rFonts w:hAnsi="ＭＳ 明朝" w:hint="eastAsia"/>
          <w:color w:val="000000" w:themeColor="text1"/>
          <w:spacing w:val="128"/>
          <w:w w:val="60"/>
          <w:kern w:val="0"/>
          <w:fitText w:val="1266" w:id="-1831668224"/>
        </w:rPr>
        <w:t>専修学</w:t>
      </w:r>
      <w:r w:rsidRPr="00AE181F">
        <w:rPr>
          <w:rFonts w:hAnsi="ＭＳ 明朝" w:hint="eastAsia"/>
          <w:color w:val="000000" w:themeColor="text1"/>
          <w:w w:val="60"/>
          <w:kern w:val="0"/>
          <w:fitText w:val="1266" w:id="-1831668224"/>
        </w:rPr>
        <w:t>校</w:t>
      </w:r>
    </w:p>
    <w:p w:rsidR="00AE181F" w:rsidRPr="003C62BE" w:rsidRDefault="00AE181F" w:rsidP="00AE181F">
      <w:pPr>
        <w:ind w:left="2"/>
        <w:rPr>
          <w:rFonts w:hAnsi="ＭＳ 明朝"/>
          <w:color w:val="000000" w:themeColor="text1"/>
        </w:rPr>
      </w:pPr>
      <w:r w:rsidRPr="003C62BE">
        <w:rPr>
          <w:rFonts w:hAnsi="ＭＳ 明朝" w:hint="eastAsia"/>
          <w:color w:val="000000" w:themeColor="text1"/>
        </w:rPr>
        <w:t xml:space="preserve">　  </w:t>
      </w:r>
      <w:r w:rsidRPr="00AE181F">
        <w:rPr>
          <w:rFonts w:hAnsi="ＭＳ 明朝" w:hint="eastAsia"/>
          <w:color w:val="000000" w:themeColor="text1"/>
          <w:spacing w:val="128"/>
          <w:w w:val="60"/>
          <w:kern w:val="0"/>
          <w:fitText w:val="1266" w:id="-1831668223"/>
        </w:rPr>
        <w:t>専門課</w:t>
      </w:r>
      <w:r w:rsidRPr="00AE181F">
        <w:rPr>
          <w:rFonts w:hAnsi="ＭＳ 明朝" w:hint="eastAsia"/>
          <w:color w:val="000000" w:themeColor="text1"/>
          <w:w w:val="60"/>
          <w:kern w:val="0"/>
          <w:fitText w:val="1266" w:id="-1831668223"/>
        </w:rPr>
        <w:t>程</w:t>
      </w:r>
      <w:r w:rsidRPr="003C62BE">
        <w:rPr>
          <w:rFonts w:hAnsi="ＭＳ 明朝" w:hint="eastAsia"/>
          <w:color w:val="000000" w:themeColor="text1"/>
        </w:rPr>
        <w:t xml:space="preserve">      　25万円×２年間＝ 50万円</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・短　　　　大      　25万円×２年間＝ 50万円</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・大　　　　学　　　　25万円×４年間＝100万円</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・大　 学　 院　　　　25万円×２年間＝ 50万円</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３．奨学金の利息</w:t>
      </w:r>
    </w:p>
    <w:p w:rsidR="00AE181F" w:rsidRDefault="00AE181F" w:rsidP="00AE181F">
      <w:pPr>
        <w:ind w:left="240" w:hanging="240"/>
        <w:rPr>
          <w:rFonts w:hAnsi="ＭＳ 明朝"/>
          <w:color w:val="000000" w:themeColor="text1"/>
        </w:rPr>
      </w:pPr>
      <w:r w:rsidRPr="003C62BE">
        <w:rPr>
          <w:rFonts w:hAnsi="ＭＳ 明朝" w:hint="eastAsia"/>
          <w:color w:val="000000" w:themeColor="text1"/>
        </w:rPr>
        <w:t xml:space="preserve">　　無利息です。</w:t>
      </w:r>
      <w:bookmarkStart w:id="1" w:name="_GoBack"/>
      <w:bookmarkEnd w:id="1"/>
    </w:p>
    <w:p w:rsidR="006E1F87" w:rsidRPr="003C62BE" w:rsidRDefault="006E1F87" w:rsidP="00AE181F">
      <w:pPr>
        <w:ind w:left="240" w:hanging="240"/>
        <w:rPr>
          <w:rFonts w:hAnsi="ＭＳ 明朝"/>
          <w:color w:val="000000" w:themeColor="text1"/>
        </w:rPr>
      </w:pPr>
      <w:r>
        <w:rPr>
          <w:rFonts w:hAnsi="ＭＳ 明朝" w:hint="eastAsia"/>
          <w:color w:val="000000" w:themeColor="text1"/>
        </w:rPr>
        <w:t>４．</w:t>
      </w:r>
      <w:r w:rsidRPr="006E1F87">
        <w:rPr>
          <w:rFonts w:hAnsi="ＭＳ 明朝"/>
          <w:color w:val="000000" w:themeColor="text1"/>
        </w:rPr>
        <w:t>支払期日を過ぎた場合は、その日から6ヶ月を超えるごとに滞納している年賦金額（元本）に</w:t>
      </w:r>
      <w:r w:rsidR="00A816C4">
        <w:rPr>
          <w:rFonts w:hAnsi="ＭＳ 明朝" w:hint="eastAsia"/>
          <w:color w:val="000000" w:themeColor="text1"/>
        </w:rPr>
        <w:t>1</w:t>
      </w:r>
      <w:r w:rsidRPr="006E1F87">
        <w:rPr>
          <w:rFonts w:hAnsi="ＭＳ 明朝"/>
          <w:color w:val="000000" w:themeColor="text1"/>
        </w:rPr>
        <w:t>.5%の割合で延滞金が発生します。</w:t>
      </w:r>
    </w:p>
    <w:p w:rsidR="00AE181F" w:rsidRPr="003C62BE" w:rsidRDefault="006E1F87" w:rsidP="00AE181F">
      <w:pPr>
        <w:ind w:left="240" w:hanging="240"/>
        <w:rPr>
          <w:rFonts w:hAnsi="ＭＳ 明朝"/>
          <w:color w:val="000000" w:themeColor="text1"/>
        </w:rPr>
      </w:pPr>
      <w:r>
        <w:rPr>
          <w:rFonts w:hAnsi="ＭＳ 明朝" w:hint="eastAsia"/>
          <w:color w:val="000000" w:themeColor="text1"/>
        </w:rPr>
        <w:t>５</w:t>
      </w:r>
      <w:r w:rsidR="00AE181F" w:rsidRPr="003C62BE">
        <w:rPr>
          <w:rFonts w:hAnsi="ＭＳ 明朝" w:hint="eastAsia"/>
          <w:color w:val="000000" w:themeColor="text1"/>
        </w:rPr>
        <w:t>．奨学生申請手続き</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奨学生志望者は、親権を行う者（奨学生志望者が成人の場合は、父母又は本人）の在住する都道府県支部長の推薦を受け、必要な書類を都道府県支部の奨学金担当窓口に提出して申請します。</w:t>
      </w:r>
    </w:p>
    <w:p w:rsidR="00AE181F" w:rsidRPr="003C62BE" w:rsidRDefault="006E1F87" w:rsidP="00AE181F">
      <w:pPr>
        <w:ind w:left="240" w:hanging="240"/>
        <w:rPr>
          <w:rFonts w:hAnsi="ＭＳ 明朝"/>
          <w:color w:val="000000" w:themeColor="text1"/>
        </w:rPr>
      </w:pPr>
      <w:r>
        <w:rPr>
          <w:rFonts w:hAnsi="ＭＳ 明朝" w:hint="eastAsia"/>
          <w:color w:val="000000" w:themeColor="text1"/>
        </w:rPr>
        <w:t>６</w:t>
      </w:r>
      <w:r w:rsidR="00AE181F" w:rsidRPr="003C62BE">
        <w:rPr>
          <w:rFonts w:hAnsi="ＭＳ 明朝" w:hint="eastAsia"/>
          <w:color w:val="000000" w:themeColor="text1"/>
        </w:rPr>
        <w:t>．奨学生の採用</w:t>
      </w:r>
    </w:p>
    <w:p w:rsidR="00AE181F" w:rsidRPr="003C62BE" w:rsidRDefault="00AE181F" w:rsidP="00AE181F">
      <w:pPr>
        <w:ind w:leftChars="100" w:left="239" w:hangingChars="14" w:hanging="29"/>
        <w:rPr>
          <w:rFonts w:hAnsi="ＭＳ 明朝"/>
          <w:color w:val="000000" w:themeColor="text1"/>
        </w:rPr>
      </w:pPr>
      <w:r w:rsidRPr="003C62BE">
        <w:rPr>
          <w:rFonts w:hAnsi="ＭＳ 明朝" w:hint="eastAsia"/>
          <w:color w:val="000000" w:themeColor="text1"/>
        </w:rPr>
        <w:t xml:space="preserve">　当会は、奨学生志望者の希望、家庭の事情等を参酌し、支部選考委員会の選考を経て理事長が採用を決定し、都道府県支部を経由して本人に通知します。</w:t>
      </w:r>
    </w:p>
    <w:p w:rsidR="00AE181F" w:rsidRPr="003C62BE" w:rsidRDefault="006E1F87" w:rsidP="00AE181F">
      <w:pPr>
        <w:ind w:left="240" w:hanging="240"/>
        <w:rPr>
          <w:rFonts w:hAnsi="ＭＳ 明朝"/>
          <w:color w:val="000000" w:themeColor="text1"/>
        </w:rPr>
      </w:pPr>
      <w:r>
        <w:rPr>
          <w:rFonts w:hAnsi="ＭＳ 明朝" w:hint="eastAsia"/>
          <w:color w:val="000000" w:themeColor="text1"/>
        </w:rPr>
        <w:t>７</w:t>
      </w:r>
      <w:r w:rsidR="00AE181F" w:rsidRPr="003C62BE">
        <w:rPr>
          <w:rFonts w:hAnsi="ＭＳ 明朝" w:hint="eastAsia"/>
          <w:color w:val="000000" w:themeColor="text1"/>
        </w:rPr>
        <w:t>．奨学金貸与方法</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当会は、手続き完了後、奨学金を奨学生名義の口座に振り込みます。</w:t>
      </w:r>
    </w:p>
    <w:p w:rsidR="00AE181F" w:rsidRPr="003C62BE" w:rsidRDefault="006E1F87" w:rsidP="00AE181F">
      <w:pPr>
        <w:ind w:left="240" w:hanging="240"/>
        <w:rPr>
          <w:rFonts w:hAnsi="ＭＳ 明朝"/>
          <w:color w:val="000000" w:themeColor="text1"/>
        </w:rPr>
      </w:pPr>
      <w:r>
        <w:rPr>
          <w:rFonts w:hAnsi="ＭＳ 明朝" w:hint="eastAsia"/>
          <w:color w:val="000000" w:themeColor="text1"/>
        </w:rPr>
        <w:t>８</w:t>
      </w:r>
      <w:r w:rsidR="00AE181F" w:rsidRPr="003C62BE">
        <w:rPr>
          <w:rFonts w:hAnsi="ＭＳ 明朝" w:hint="eastAsia"/>
          <w:color w:val="000000" w:themeColor="text1"/>
        </w:rPr>
        <w:t>．奨学金返還方法</w:t>
      </w:r>
    </w:p>
    <w:p w:rsidR="00AE181F" w:rsidRPr="003C62BE" w:rsidRDefault="00AE181F" w:rsidP="00AE181F">
      <w:pPr>
        <w:ind w:left="240" w:hanging="240"/>
        <w:rPr>
          <w:rFonts w:hAnsi="ＭＳ 明朝"/>
          <w:color w:val="000000" w:themeColor="text1"/>
          <w:spacing w:val="2"/>
        </w:rPr>
      </w:pPr>
      <w:r w:rsidRPr="003C62BE">
        <w:rPr>
          <w:rFonts w:hAnsi="ＭＳ 明朝" w:hint="eastAsia"/>
          <w:color w:val="000000" w:themeColor="text1"/>
        </w:rPr>
        <w:t xml:space="preserve">　　貸与を受けた奨学金は、学校卒業（退学等を含む。）の年まで据え置き、その年の12月から</w:t>
      </w:r>
      <w:r w:rsidR="007D1263">
        <w:rPr>
          <w:rFonts w:hAnsi="ＭＳ 明朝" w:hint="eastAsia"/>
          <w:color w:val="000000" w:themeColor="text1"/>
        </w:rPr>
        <w:t>10</w:t>
      </w:r>
      <w:r w:rsidRPr="003C62BE">
        <w:rPr>
          <w:rFonts w:hAnsi="ＭＳ 明朝" w:hint="eastAsia"/>
          <w:color w:val="000000" w:themeColor="text1"/>
        </w:rPr>
        <w:t>年以内（ただし、奨学金額100万円借用者に限定し、それ以外は</w:t>
      </w:r>
      <w:r w:rsidR="007D1263">
        <w:rPr>
          <w:rFonts w:hAnsi="ＭＳ 明朝" w:hint="eastAsia"/>
          <w:color w:val="000000" w:themeColor="text1"/>
        </w:rPr>
        <w:t>8</w:t>
      </w:r>
      <w:r w:rsidRPr="003C62BE">
        <w:rPr>
          <w:rFonts w:hAnsi="ＭＳ 明朝" w:hint="eastAsia"/>
          <w:color w:val="000000" w:themeColor="text1"/>
        </w:rPr>
        <w:t>年以内とする。）に年賦の方法で全額返還していただきます。</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ただし、毎回の返還額は５万円以上とし、端数が生じたときは、最終回の返還額とします。</w:t>
      </w:r>
    </w:p>
    <w:p w:rsidR="00AE181F" w:rsidRDefault="00AE181F" w:rsidP="00AE181F">
      <w:pPr>
        <w:ind w:left="240" w:hanging="240"/>
        <w:rPr>
          <w:rFonts w:hAnsi="ＭＳ 明朝"/>
          <w:color w:val="000000" w:themeColor="text1"/>
        </w:rPr>
      </w:pPr>
      <w:r w:rsidRPr="003C62BE">
        <w:rPr>
          <w:rFonts w:hAnsi="ＭＳ 明朝" w:hint="eastAsia"/>
          <w:color w:val="000000" w:themeColor="text1"/>
        </w:rPr>
        <w:t xml:space="preserve">　　なお、年賦金の返済金を延滞したときは、延滞金が発生します。</w:t>
      </w:r>
    </w:p>
    <w:p w:rsidR="006E1F87" w:rsidRPr="006E1F87" w:rsidRDefault="006E1F87" w:rsidP="006E1F87">
      <w:pPr>
        <w:widowControl/>
        <w:spacing w:line="261" w:lineRule="atLeast"/>
        <w:jc w:val="left"/>
        <w:rPr>
          <w:rFonts w:hAnsi="ＭＳ 明朝"/>
          <w:color w:val="000000" w:themeColor="text1"/>
        </w:rPr>
      </w:pPr>
      <w:r w:rsidRPr="006E1F87">
        <w:rPr>
          <w:rFonts w:hAnsi="ＭＳ 明朝"/>
          <w:color w:val="000000" w:themeColor="text1"/>
        </w:rPr>
        <w:t>9.成果報告書の提出</w:t>
      </w:r>
    </w:p>
    <w:p w:rsidR="006E1F87" w:rsidRPr="006E1F87" w:rsidRDefault="006E1F87" w:rsidP="006E1F87">
      <w:pPr>
        <w:widowControl/>
        <w:spacing w:line="261" w:lineRule="atLeast"/>
        <w:ind w:left="720"/>
        <w:jc w:val="left"/>
        <w:rPr>
          <w:rFonts w:hAnsi="ＭＳ 明朝"/>
          <w:color w:val="000000" w:themeColor="text1"/>
        </w:rPr>
      </w:pPr>
      <w:r w:rsidRPr="006E1F87">
        <w:rPr>
          <w:rFonts w:hAnsi="ＭＳ 明朝"/>
          <w:color w:val="000000" w:themeColor="text1"/>
        </w:rPr>
        <w:t>奨学金の貸与を受けた者は、学校卒業後、速やかに卒業論文概要または、</w:t>
      </w:r>
      <w:hyperlink r:id="rId6" w:history="1">
        <w:r w:rsidRPr="006E1F87">
          <w:rPr>
            <w:rFonts w:hAnsi="ＭＳ 明朝"/>
            <w:color w:val="000000" w:themeColor="text1"/>
          </w:rPr>
          <w:t>学習成果報告</w:t>
        </w:r>
      </w:hyperlink>
      <w:r w:rsidRPr="006E1F87">
        <w:rPr>
          <w:rFonts w:hAnsi="ＭＳ 明朝"/>
          <w:color w:val="000000" w:themeColor="text1"/>
        </w:rPr>
        <w:t>及び奨学金の主な使途を理事長に報告します。</w:t>
      </w:r>
    </w:p>
    <w:p w:rsidR="006E1F87" w:rsidRPr="006E1F87" w:rsidRDefault="006E1F87" w:rsidP="006E1F87">
      <w:pPr>
        <w:widowControl/>
        <w:spacing w:line="261" w:lineRule="atLeast"/>
        <w:jc w:val="left"/>
        <w:rPr>
          <w:rFonts w:hAnsi="ＭＳ 明朝"/>
          <w:color w:val="000000" w:themeColor="text1"/>
        </w:rPr>
      </w:pPr>
      <w:r w:rsidRPr="006E1F87">
        <w:rPr>
          <w:rFonts w:hAnsi="ＭＳ 明朝"/>
          <w:color w:val="000000" w:themeColor="text1"/>
        </w:rPr>
        <w:t>10.貸与奨学金に関するご質問(FAQ)</w:t>
      </w:r>
    </w:p>
    <w:p w:rsidR="006E1F87" w:rsidRPr="006E1F87" w:rsidRDefault="006E1F87" w:rsidP="006E1F87">
      <w:pPr>
        <w:widowControl/>
        <w:spacing w:line="261" w:lineRule="atLeast"/>
        <w:ind w:left="720"/>
        <w:jc w:val="left"/>
        <w:rPr>
          <w:rFonts w:ascii="Arial" w:eastAsia="ＭＳ Ｐゴシック" w:hAnsi="Arial" w:cs="Arial"/>
          <w:color w:val="333333"/>
          <w:kern w:val="0"/>
          <w:sz w:val="18"/>
          <w:szCs w:val="18"/>
        </w:rPr>
      </w:pPr>
      <w:r w:rsidRPr="006E1F87">
        <w:rPr>
          <w:rFonts w:hAnsi="ＭＳ 明朝"/>
          <w:color w:val="000000" w:themeColor="text1"/>
        </w:rPr>
        <w:t>貸与奨学金に関するご質問(FAQ)は</w:t>
      </w:r>
      <w:hyperlink r:id="rId7" w:anchor="menu-title03" w:history="1">
        <w:r w:rsidRPr="006E1F87">
          <w:rPr>
            <w:rFonts w:ascii="Arial" w:eastAsia="ＭＳ Ｐゴシック" w:hAnsi="Arial" w:cs="Arial"/>
            <w:color w:val="0000FF"/>
            <w:kern w:val="0"/>
            <w:sz w:val="18"/>
            <w:szCs w:val="18"/>
            <w:u w:val="single"/>
          </w:rPr>
          <w:t>こちら</w:t>
        </w:r>
      </w:hyperlink>
    </w:p>
    <w:p w:rsidR="00AE181F" w:rsidRPr="003C62BE" w:rsidRDefault="006E1F87" w:rsidP="00AE181F">
      <w:pPr>
        <w:ind w:left="240" w:hanging="240"/>
        <w:rPr>
          <w:rFonts w:hAnsi="ＭＳ 明朝"/>
          <w:color w:val="000000" w:themeColor="text1"/>
        </w:rPr>
      </w:pPr>
      <w:r>
        <w:rPr>
          <w:rFonts w:hAnsi="ＭＳ 明朝" w:hint="eastAsia"/>
          <w:color w:val="000000" w:themeColor="text1"/>
        </w:rPr>
        <w:t>11</w:t>
      </w:r>
      <w:r w:rsidR="00AE181F" w:rsidRPr="003C62BE">
        <w:rPr>
          <w:rFonts w:hAnsi="ＭＳ 明朝" w:hint="eastAsia"/>
          <w:color w:val="000000" w:themeColor="text1"/>
        </w:rPr>
        <w:t>．</w:t>
      </w:r>
      <w:r w:rsidR="00AE181F" w:rsidRPr="003C62BE">
        <w:rPr>
          <w:rFonts w:hAnsi="ＭＳ 明朝" w:hint="eastAsia"/>
          <w:color w:val="000000" w:themeColor="text1"/>
          <w:kern w:val="0"/>
        </w:rPr>
        <w:t>その他</w:t>
      </w:r>
    </w:p>
    <w:p w:rsidR="00AE181F" w:rsidRPr="003C62BE" w:rsidRDefault="00AE181F" w:rsidP="00AE181F">
      <w:pPr>
        <w:ind w:left="240" w:hanging="240"/>
        <w:rPr>
          <w:rFonts w:hAnsi="ＭＳ 明朝"/>
          <w:color w:val="000000" w:themeColor="text1"/>
        </w:rPr>
      </w:pPr>
      <w:r w:rsidRPr="003C62BE">
        <w:rPr>
          <w:rFonts w:hAnsi="ＭＳ 明朝" w:hint="eastAsia"/>
          <w:color w:val="000000" w:themeColor="text1"/>
        </w:rPr>
        <w:t xml:space="preserve">　　詳しくは、各都道府県支部へお問い合わせください。</w:t>
      </w:r>
    </w:p>
    <w:sectPr w:rsidR="00AE181F" w:rsidRPr="003C62BE" w:rsidSect="00462D22">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263" w:rsidRDefault="007D1263" w:rsidP="007D1263">
      <w:r>
        <w:separator/>
      </w:r>
    </w:p>
  </w:endnote>
  <w:endnote w:type="continuationSeparator" w:id="0">
    <w:p w:rsidR="007D1263" w:rsidRDefault="007D1263" w:rsidP="007D1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263" w:rsidRDefault="007D1263" w:rsidP="007D1263">
      <w:r>
        <w:separator/>
      </w:r>
    </w:p>
  </w:footnote>
  <w:footnote w:type="continuationSeparator" w:id="0">
    <w:p w:rsidR="007D1263" w:rsidRDefault="007D1263" w:rsidP="007D12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4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81F"/>
    <w:rsid w:val="00462D22"/>
    <w:rsid w:val="0056793F"/>
    <w:rsid w:val="00674573"/>
    <w:rsid w:val="006E1F87"/>
    <w:rsid w:val="007D1263"/>
    <w:rsid w:val="00A816C4"/>
    <w:rsid w:val="00AE181F"/>
    <w:rsid w:val="00BA6C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19BB270"/>
  <w15:chartTrackingRefBased/>
  <w15:docId w15:val="{696B79C1-BA83-4166-BB66-0DA914A5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E181F"/>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rsid w:val="00AE181F"/>
    <w:pPr>
      <w:autoSpaceDE w:val="0"/>
      <w:autoSpaceDN w:val="0"/>
      <w:spacing w:line="360" w:lineRule="exact"/>
      <w:ind w:left="100" w:hangingChars="100" w:hanging="100"/>
      <w:jc w:val="right"/>
    </w:pPr>
    <w:rPr>
      <w:kern w:val="20"/>
      <w:sz w:val="20"/>
    </w:rPr>
  </w:style>
  <w:style w:type="character" w:customStyle="1" w:styleId="a4">
    <w:name w:val="日付 (文字)"/>
    <w:basedOn w:val="a0"/>
    <w:link w:val="a3"/>
    <w:semiHidden/>
    <w:rsid w:val="00AE181F"/>
    <w:rPr>
      <w:rFonts w:ascii="ＭＳ 明朝" w:eastAsia="ＭＳ 明朝" w:hAnsi="Century" w:cs="Times New Roman"/>
      <w:kern w:val="20"/>
      <w:sz w:val="20"/>
      <w:szCs w:val="24"/>
    </w:rPr>
  </w:style>
  <w:style w:type="character" w:styleId="a5">
    <w:name w:val="Hyperlink"/>
    <w:basedOn w:val="a0"/>
    <w:rsid w:val="00AE181F"/>
    <w:rPr>
      <w:color w:val="0000FF"/>
      <w:u w:val="single"/>
    </w:rPr>
  </w:style>
  <w:style w:type="paragraph" w:styleId="a6">
    <w:name w:val="header"/>
    <w:basedOn w:val="a"/>
    <w:link w:val="a7"/>
    <w:uiPriority w:val="99"/>
    <w:unhideWhenUsed/>
    <w:rsid w:val="007D1263"/>
    <w:pPr>
      <w:tabs>
        <w:tab w:val="center" w:pos="4252"/>
        <w:tab w:val="right" w:pos="8504"/>
      </w:tabs>
      <w:snapToGrid w:val="0"/>
    </w:pPr>
  </w:style>
  <w:style w:type="character" w:customStyle="1" w:styleId="a7">
    <w:name w:val="ヘッダー (文字)"/>
    <w:basedOn w:val="a0"/>
    <w:link w:val="a6"/>
    <w:uiPriority w:val="99"/>
    <w:rsid w:val="007D1263"/>
    <w:rPr>
      <w:rFonts w:ascii="ＭＳ 明朝" w:eastAsia="ＭＳ 明朝" w:hAnsi="Century" w:cs="Times New Roman"/>
      <w:szCs w:val="24"/>
    </w:rPr>
  </w:style>
  <w:style w:type="paragraph" w:styleId="a8">
    <w:name w:val="footer"/>
    <w:basedOn w:val="a"/>
    <w:link w:val="a9"/>
    <w:uiPriority w:val="99"/>
    <w:unhideWhenUsed/>
    <w:rsid w:val="007D1263"/>
    <w:pPr>
      <w:tabs>
        <w:tab w:val="center" w:pos="4252"/>
        <w:tab w:val="right" w:pos="8504"/>
      </w:tabs>
      <w:snapToGrid w:val="0"/>
    </w:pPr>
  </w:style>
  <w:style w:type="character" w:customStyle="1" w:styleId="a9">
    <w:name w:val="フッター (文字)"/>
    <w:basedOn w:val="a0"/>
    <w:link w:val="a8"/>
    <w:uiPriority w:val="99"/>
    <w:rsid w:val="007D1263"/>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9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nikkyoko.or.jp/other/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kkyoko.or.jp/other/dl.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2022-11-10T05:19:00Z</dcterms:created>
  <dcterms:modified xsi:type="dcterms:W3CDTF">2023-02-13T05:13:00Z</dcterms:modified>
</cp:coreProperties>
</file>